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2215"/>
        <w:gridCol w:w="2228"/>
        <w:gridCol w:w="2235"/>
        <w:gridCol w:w="2178"/>
      </w:tblGrid>
      <w:tr w:rsidR="00F4581E" w:rsidTr="004D5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:rsidR="00F4581E" w:rsidRPr="000E0CD6" w:rsidRDefault="00F4581E" w:rsidP="004D56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Catalyst</w:t>
            </w:r>
          </w:p>
        </w:tc>
        <w:tc>
          <w:tcPr>
            <w:tcW w:w="2394" w:type="dxa"/>
          </w:tcPr>
          <w:p w:rsidR="00F4581E" w:rsidRPr="000E0CD6" w:rsidRDefault="00F4581E" w:rsidP="004D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Trial 1</w:t>
            </w:r>
          </w:p>
        </w:tc>
        <w:tc>
          <w:tcPr>
            <w:tcW w:w="2394" w:type="dxa"/>
          </w:tcPr>
          <w:p w:rsidR="00F4581E" w:rsidRPr="000E0CD6" w:rsidRDefault="00F4581E" w:rsidP="004D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Trial 2</w:t>
            </w:r>
          </w:p>
        </w:tc>
        <w:tc>
          <w:tcPr>
            <w:tcW w:w="2394" w:type="dxa"/>
          </w:tcPr>
          <w:p w:rsidR="00F4581E" w:rsidRPr="000E0CD6" w:rsidRDefault="00F4581E" w:rsidP="004D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Mean</w:t>
            </w:r>
          </w:p>
        </w:tc>
      </w:tr>
      <w:tr w:rsidR="00F4581E" w:rsidTr="004D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4581E" w:rsidRPr="000E0CD6" w:rsidRDefault="00F4581E" w:rsidP="004D56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Nothing</w:t>
            </w:r>
          </w:p>
        </w:tc>
        <w:tc>
          <w:tcPr>
            <w:tcW w:w="2394" w:type="dxa"/>
          </w:tcPr>
          <w:p w:rsidR="00F4581E" w:rsidRDefault="00F4581E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-no reaction occurs</w:t>
            </w:r>
          </w:p>
        </w:tc>
        <w:tc>
          <w:tcPr>
            <w:tcW w:w="2394" w:type="dxa"/>
          </w:tcPr>
          <w:p w:rsidR="00F4581E" w:rsidRDefault="00F4581E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-no reaction occurs</w:t>
            </w:r>
          </w:p>
        </w:tc>
        <w:tc>
          <w:tcPr>
            <w:tcW w:w="2394" w:type="dxa"/>
          </w:tcPr>
          <w:p w:rsidR="00F4581E" w:rsidRDefault="00F4581E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F4581E" w:rsidTr="004D5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4581E" w:rsidRPr="000E0CD6" w:rsidRDefault="00F4581E" w:rsidP="004D56D2">
            <w:pPr>
              <w:rPr>
                <w:b/>
                <w:sz w:val="24"/>
                <w:szCs w:val="28"/>
              </w:rPr>
            </w:pPr>
            <w:r w:rsidRPr="000E0CD6">
              <w:rPr>
                <w:b/>
                <w:szCs w:val="28"/>
              </w:rPr>
              <w:t>Copper (II) Chloride</w:t>
            </w:r>
          </w:p>
        </w:tc>
        <w:tc>
          <w:tcPr>
            <w:tcW w:w="2394" w:type="dxa"/>
          </w:tcPr>
          <w:p w:rsidR="00F4581E" w:rsidRDefault="00F4581E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-quick reaction</w:t>
            </w:r>
          </w:p>
          <w:p w:rsidR="00F4581E" w:rsidRDefault="00F4581E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-blue/green foam produced</w:t>
            </w:r>
          </w:p>
          <w:p w:rsidR="00F4581E" w:rsidRDefault="00F4581E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-exothermic reaction</w:t>
            </w:r>
          </w:p>
          <w:p w:rsidR="00F4581E" w:rsidRDefault="00F4581E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-10 seconds long</w:t>
            </w:r>
          </w:p>
        </w:tc>
        <w:tc>
          <w:tcPr>
            <w:tcW w:w="2394" w:type="dxa"/>
          </w:tcPr>
          <w:p w:rsidR="00F4581E" w:rsidRDefault="00F4581E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-brown/blue foam produced</w:t>
            </w:r>
          </w:p>
          <w:p w:rsidR="00F4581E" w:rsidRDefault="00F4581E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-slower than 1</w:t>
            </w:r>
            <w:r w:rsidRPr="000E0CD6">
              <w:rPr>
                <w:sz w:val="24"/>
                <w:szCs w:val="28"/>
                <w:vertAlign w:val="superscript"/>
              </w:rPr>
              <w:t>st</w:t>
            </w:r>
            <w:r>
              <w:rPr>
                <w:sz w:val="24"/>
                <w:szCs w:val="28"/>
              </w:rPr>
              <w:t xml:space="preserve"> trial</w:t>
            </w:r>
          </w:p>
          <w:p w:rsidR="00F4581E" w:rsidRDefault="00F4581E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-exothermic reaction</w:t>
            </w:r>
          </w:p>
          <w:p w:rsidR="00F4581E" w:rsidRDefault="00F4581E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-19 seconds</w:t>
            </w:r>
          </w:p>
        </w:tc>
        <w:tc>
          <w:tcPr>
            <w:tcW w:w="2394" w:type="dxa"/>
          </w:tcPr>
          <w:p w:rsidR="00F4581E" w:rsidRDefault="00F4581E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14.5 seconds</w:t>
            </w:r>
          </w:p>
        </w:tc>
      </w:tr>
      <w:tr w:rsidR="00F4581E" w:rsidTr="004D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4581E" w:rsidRPr="000E0CD6" w:rsidRDefault="00F4581E" w:rsidP="004D56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Potassium Iodide</w:t>
            </w:r>
          </w:p>
        </w:tc>
        <w:tc>
          <w:tcPr>
            <w:tcW w:w="2394" w:type="dxa"/>
          </w:tcPr>
          <w:p w:rsidR="00F4581E" w:rsidRDefault="00F4581E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-bright yellow foam produced</w:t>
            </w:r>
          </w:p>
          <w:p w:rsidR="00F4581E" w:rsidRDefault="00F4581E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-slightly slower Copper (II) Chloride as a catalyst</w:t>
            </w:r>
          </w:p>
          <w:p w:rsidR="00F4581E" w:rsidRDefault="00F4581E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-exothermic reaction</w:t>
            </w:r>
          </w:p>
          <w:p w:rsidR="00F4581E" w:rsidRDefault="00F4581E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-55 seconds long</w:t>
            </w:r>
          </w:p>
        </w:tc>
        <w:tc>
          <w:tcPr>
            <w:tcW w:w="2394" w:type="dxa"/>
          </w:tcPr>
          <w:p w:rsidR="00F4581E" w:rsidRDefault="00F4581E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-lighter yellow foam</w:t>
            </w:r>
          </w:p>
          <w:p w:rsidR="00F4581E" w:rsidRDefault="00F4581E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-42 seconds long</w:t>
            </w:r>
          </w:p>
        </w:tc>
        <w:tc>
          <w:tcPr>
            <w:tcW w:w="2394" w:type="dxa"/>
          </w:tcPr>
          <w:p w:rsidR="00F4581E" w:rsidRDefault="00F4581E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 seconds</w:t>
            </w:r>
          </w:p>
        </w:tc>
      </w:tr>
      <w:tr w:rsidR="00F4581E" w:rsidTr="004D5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4581E" w:rsidRPr="000E0CD6" w:rsidRDefault="00F4581E" w:rsidP="004D56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Sodium Chloride</w:t>
            </w:r>
          </w:p>
        </w:tc>
        <w:tc>
          <w:tcPr>
            <w:tcW w:w="2394" w:type="dxa"/>
          </w:tcPr>
          <w:p w:rsidR="00F4581E" w:rsidRDefault="00F4581E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-no reaction</w:t>
            </w:r>
          </w:p>
        </w:tc>
        <w:tc>
          <w:tcPr>
            <w:tcW w:w="2394" w:type="dxa"/>
          </w:tcPr>
          <w:p w:rsidR="00F4581E" w:rsidRDefault="00F4581E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-no reaction</w:t>
            </w:r>
          </w:p>
        </w:tc>
        <w:tc>
          <w:tcPr>
            <w:tcW w:w="2394" w:type="dxa"/>
          </w:tcPr>
          <w:p w:rsidR="00F4581E" w:rsidRDefault="00F4581E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</w:tbl>
    <w:p w:rsidR="008F08BB" w:rsidRDefault="008F08BB">
      <w:bookmarkStart w:id="0" w:name="_GoBack"/>
      <w:bookmarkEnd w:id="0"/>
    </w:p>
    <w:sectPr w:rsidR="008F08BB" w:rsidSect="00600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1E"/>
    <w:rsid w:val="00600B54"/>
    <w:rsid w:val="008F08BB"/>
    <w:rsid w:val="00F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BD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1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4581E"/>
    <w:rPr>
      <w:rFonts w:asciiTheme="majorHAnsi" w:eastAsiaTheme="majorEastAsia" w:hAnsiTheme="majorHAnsi" w:cstheme="majorBidi"/>
      <w:color w:val="000000" w:themeColor="text1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1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4581E"/>
    <w:rPr>
      <w:rFonts w:asciiTheme="majorHAnsi" w:eastAsiaTheme="majorEastAsia" w:hAnsiTheme="majorHAnsi" w:cstheme="majorBidi"/>
      <w:color w:val="000000" w:themeColor="text1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0</DocSecurity>
  <Lines>3</Lines>
  <Paragraphs>1</Paragraphs>
  <ScaleCrop>false</ScaleCrop>
  <Company>Collingwood School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Zhu</dc:creator>
  <cp:keywords/>
  <dc:description/>
  <cp:lastModifiedBy>Jessie Zhu</cp:lastModifiedBy>
  <cp:revision>1</cp:revision>
  <dcterms:created xsi:type="dcterms:W3CDTF">2012-12-04T16:53:00Z</dcterms:created>
  <dcterms:modified xsi:type="dcterms:W3CDTF">2012-12-04T16:53:00Z</dcterms:modified>
</cp:coreProperties>
</file>